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DD" w:rsidRPr="00102855" w:rsidRDefault="00C612CA" w:rsidP="00DB07B4">
      <w:pPr>
        <w:widowControl w:val="0"/>
        <w:tabs>
          <w:tab w:val="left" w:pos="360"/>
        </w:tabs>
        <w:outlineLvl w:val="0"/>
        <w:rPr>
          <w:rFonts w:ascii="Garamond" w:hAnsi="Garamond"/>
          <w:b/>
          <w:sz w:val="28"/>
          <w:szCs w:val="28"/>
        </w:rPr>
      </w:pPr>
      <w:r w:rsidRPr="00C612CA">
        <w:rPr>
          <w:rFonts w:ascii="Garamond" w:hAnsi="Garamond"/>
          <w:b/>
          <w:sz w:val="28"/>
          <w:szCs w:val="28"/>
        </w:rPr>
        <w:t>X</w:t>
      </w:r>
      <w:r w:rsidR="004241DD" w:rsidRPr="00102855">
        <w:rPr>
          <w:rFonts w:ascii="Garamond" w:hAnsi="Garamond"/>
          <w:b/>
          <w:sz w:val="28"/>
          <w:szCs w:val="28"/>
        </w:rPr>
        <w:t>.</w:t>
      </w:r>
      <w:r w:rsidR="0019753E" w:rsidRPr="0019753E">
        <w:rPr>
          <w:rFonts w:ascii="Garamond" w:hAnsi="Garamond"/>
          <w:b/>
          <w:sz w:val="28"/>
          <w:szCs w:val="28"/>
        </w:rPr>
        <w:t>1</w:t>
      </w:r>
      <w:r w:rsidR="004241DD" w:rsidRPr="00102855">
        <w:rPr>
          <w:rFonts w:ascii="Garamond" w:hAnsi="Garamond"/>
          <w:b/>
          <w:sz w:val="28"/>
          <w:szCs w:val="28"/>
        </w:rPr>
        <w:t xml:space="preserve">. </w:t>
      </w:r>
      <w:r w:rsidR="0019753E">
        <w:rPr>
          <w:rFonts w:ascii="Garamond" w:hAnsi="Garamond"/>
          <w:b/>
          <w:sz w:val="28"/>
          <w:szCs w:val="28"/>
        </w:rPr>
        <w:t>О продлении</w:t>
      </w:r>
      <w:r w:rsidR="0008196B">
        <w:rPr>
          <w:rFonts w:ascii="Garamond" w:hAnsi="Garamond"/>
          <w:b/>
          <w:sz w:val="28"/>
          <w:szCs w:val="28"/>
        </w:rPr>
        <w:t xml:space="preserve"> срока действия</w:t>
      </w:r>
      <w:r w:rsidR="0019753E">
        <w:rPr>
          <w:rFonts w:ascii="Garamond" w:hAnsi="Garamond"/>
          <w:b/>
          <w:sz w:val="28"/>
          <w:szCs w:val="28"/>
        </w:rPr>
        <w:t xml:space="preserve"> и</w:t>
      </w:r>
      <w:r w:rsidR="004241DD" w:rsidRPr="00102855">
        <w:rPr>
          <w:rFonts w:ascii="Garamond" w:hAnsi="Garamond"/>
          <w:b/>
          <w:sz w:val="28"/>
          <w:szCs w:val="28"/>
        </w:rPr>
        <w:t>зменени</w:t>
      </w:r>
      <w:r w:rsidR="0019753E">
        <w:rPr>
          <w:rFonts w:ascii="Garamond" w:hAnsi="Garamond"/>
          <w:b/>
          <w:sz w:val="28"/>
          <w:szCs w:val="28"/>
        </w:rPr>
        <w:t>й</w:t>
      </w:r>
      <w:r w:rsidR="004241DD" w:rsidRPr="00102855">
        <w:rPr>
          <w:rFonts w:ascii="Garamond" w:hAnsi="Garamond"/>
          <w:b/>
          <w:sz w:val="28"/>
          <w:szCs w:val="28"/>
        </w:rPr>
        <w:t>, связанны</w:t>
      </w:r>
      <w:r w:rsidR="0019753E">
        <w:rPr>
          <w:rFonts w:ascii="Garamond" w:hAnsi="Garamond"/>
          <w:b/>
          <w:sz w:val="28"/>
          <w:szCs w:val="28"/>
        </w:rPr>
        <w:t>х</w:t>
      </w:r>
      <w:r w:rsidR="004241DD" w:rsidRPr="00102855">
        <w:rPr>
          <w:rFonts w:ascii="Garamond" w:hAnsi="Garamond"/>
          <w:b/>
          <w:sz w:val="28"/>
          <w:szCs w:val="28"/>
        </w:rPr>
        <w:t xml:space="preserve"> с регистрацией призн</w:t>
      </w:r>
      <w:r w:rsidR="008743BB">
        <w:rPr>
          <w:rFonts w:ascii="Garamond" w:hAnsi="Garamond"/>
          <w:b/>
          <w:sz w:val="28"/>
          <w:szCs w:val="28"/>
        </w:rPr>
        <w:t>ака участия в регулировании для </w:t>
      </w:r>
      <w:r w:rsidR="004241DD" w:rsidRPr="00102855">
        <w:rPr>
          <w:rFonts w:ascii="Garamond" w:hAnsi="Garamond"/>
          <w:b/>
          <w:sz w:val="28"/>
          <w:szCs w:val="28"/>
        </w:rPr>
        <w:t>ГАЭС в режиме синхронного компенсатора</w:t>
      </w:r>
    </w:p>
    <w:p w:rsidR="0019753E" w:rsidRPr="0019753E" w:rsidRDefault="0019753E" w:rsidP="00EF40A2">
      <w:pPr>
        <w:widowControl w:val="0"/>
        <w:tabs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</w:rPr>
      </w:pPr>
    </w:p>
    <w:p w:rsidR="0019753E" w:rsidRPr="00635B91" w:rsidRDefault="0019753E" w:rsidP="0019753E">
      <w:pPr>
        <w:pStyle w:val="ae"/>
        <w:widowControl w:val="0"/>
        <w:numPr>
          <w:ilvl w:val="0"/>
          <w:numId w:val="23"/>
        </w:numPr>
        <w:suppressAutoHyphens w:val="0"/>
        <w:overflowPunct w:val="0"/>
        <w:autoSpaceDE w:val="0"/>
        <w:autoSpaceDN w:val="0"/>
        <w:adjustRightInd w:val="0"/>
        <w:spacing w:before="0" w:after="0"/>
        <w:jc w:val="both"/>
        <w:rPr>
          <w:szCs w:val="24"/>
        </w:rPr>
      </w:pPr>
      <w:r w:rsidRPr="00635B91">
        <w:rPr>
          <w:szCs w:val="24"/>
        </w:rPr>
        <w:t>Продлить срок д</w:t>
      </w:r>
      <w:r>
        <w:rPr>
          <w:szCs w:val="24"/>
        </w:rPr>
        <w:t xml:space="preserve">ействия изменений, связанных с </w:t>
      </w:r>
      <w:r w:rsidRPr="0019753E">
        <w:rPr>
          <w:szCs w:val="24"/>
        </w:rPr>
        <w:t xml:space="preserve"> регистрацией признака участия в регулировании для ГАЭС в режиме синхронного компенсатора</w:t>
      </w:r>
      <w:r>
        <w:rPr>
          <w:szCs w:val="24"/>
        </w:rPr>
        <w:t xml:space="preserve"> и </w:t>
      </w:r>
      <w:r w:rsidRPr="00635B91">
        <w:rPr>
          <w:szCs w:val="24"/>
        </w:rPr>
        <w:t>утвержденных решени</w:t>
      </w:r>
      <w:r w:rsidR="00320DD8">
        <w:rPr>
          <w:szCs w:val="24"/>
        </w:rPr>
        <w:t xml:space="preserve">ями </w:t>
      </w:r>
      <w:r w:rsidRPr="00635B91">
        <w:rPr>
          <w:szCs w:val="24"/>
        </w:rPr>
        <w:t>Наблюдательного совета НП «Совет рынка» по вопросу № </w:t>
      </w:r>
      <w:r>
        <w:rPr>
          <w:szCs w:val="24"/>
        </w:rPr>
        <w:t>3</w:t>
      </w:r>
      <w:r w:rsidR="00FB3AF0">
        <w:rPr>
          <w:szCs w:val="24"/>
        </w:rPr>
        <w:t xml:space="preserve"> повестки заседания </w:t>
      </w:r>
      <w:r w:rsidR="00AB6F32">
        <w:rPr>
          <w:szCs w:val="24"/>
        </w:rPr>
        <w:t xml:space="preserve">от </w:t>
      </w:r>
      <w:r w:rsidR="00464E6C">
        <w:rPr>
          <w:szCs w:val="24"/>
        </w:rPr>
        <w:t>29</w:t>
      </w:r>
      <w:r w:rsidR="00464E6C" w:rsidRPr="00635B91">
        <w:rPr>
          <w:szCs w:val="24"/>
        </w:rPr>
        <w:t xml:space="preserve"> </w:t>
      </w:r>
      <w:r w:rsidR="00464E6C">
        <w:rPr>
          <w:szCs w:val="24"/>
        </w:rPr>
        <w:t>июля</w:t>
      </w:r>
      <w:r w:rsidR="00464E6C" w:rsidRPr="00635B91">
        <w:rPr>
          <w:szCs w:val="24"/>
        </w:rPr>
        <w:t xml:space="preserve"> 20</w:t>
      </w:r>
      <w:r w:rsidR="00464E6C">
        <w:rPr>
          <w:szCs w:val="24"/>
        </w:rPr>
        <w:t xml:space="preserve">11 года </w:t>
      </w:r>
      <w:r w:rsidR="00320DD8">
        <w:rPr>
          <w:szCs w:val="24"/>
        </w:rPr>
        <w:t>(протокол № </w:t>
      </w:r>
      <w:r w:rsidR="00464E6C">
        <w:rPr>
          <w:bCs/>
        </w:rPr>
        <w:t>22</w:t>
      </w:r>
      <w:r w:rsidR="00464E6C" w:rsidRPr="000A4992">
        <w:rPr>
          <w:bCs/>
        </w:rPr>
        <w:t>/20</w:t>
      </w:r>
      <w:r w:rsidR="00464E6C">
        <w:rPr>
          <w:bCs/>
        </w:rPr>
        <w:t>11</w:t>
      </w:r>
      <w:r w:rsidR="009D354E">
        <w:rPr>
          <w:szCs w:val="24"/>
        </w:rPr>
        <w:t xml:space="preserve">) и </w:t>
      </w:r>
      <w:r w:rsidR="009D354E" w:rsidRPr="00635B91">
        <w:rPr>
          <w:szCs w:val="24"/>
        </w:rPr>
        <w:t>по вопросу № </w:t>
      </w:r>
      <w:r w:rsidR="009D354E">
        <w:rPr>
          <w:szCs w:val="24"/>
        </w:rPr>
        <w:t>3</w:t>
      </w:r>
      <w:r w:rsidR="009D354E" w:rsidRPr="00635B91">
        <w:rPr>
          <w:szCs w:val="24"/>
        </w:rPr>
        <w:t xml:space="preserve"> повестки заседания</w:t>
      </w:r>
      <w:r w:rsidR="00AB6F32">
        <w:rPr>
          <w:szCs w:val="24"/>
        </w:rPr>
        <w:t xml:space="preserve"> от</w:t>
      </w:r>
      <w:r w:rsidR="009D354E">
        <w:rPr>
          <w:szCs w:val="24"/>
        </w:rPr>
        <w:t xml:space="preserve"> </w:t>
      </w:r>
      <w:r>
        <w:rPr>
          <w:szCs w:val="24"/>
        </w:rPr>
        <w:t>29</w:t>
      </w:r>
      <w:r w:rsidRPr="00635B91">
        <w:rPr>
          <w:szCs w:val="24"/>
        </w:rPr>
        <w:t xml:space="preserve"> </w:t>
      </w:r>
      <w:r w:rsidR="00C612CA">
        <w:rPr>
          <w:szCs w:val="24"/>
        </w:rPr>
        <w:t>сентября</w:t>
      </w:r>
      <w:r w:rsidRPr="00635B91">
        <w:rPr>
          <w:szCs w:val="24"/>
        </w:rPr>
        <w:t xml:space="preserve"> 20</w:t>
      </w:r>
      <w:r>
        <w:rPr>
          <w:szCs w:val="24"/>
        </w:rPr>
        <w:t xml:space="preserve">11 года </w:t>
      </w:r>
      <w:r w:rsidRPr="000A4992">
        <w:rPr>
          <w:szCs w:val="24"/>
        </w:rPr>
        <w:t xml:space="preserve">(протокол № </w:t>
      </w:r>
      <w:r w:rsidR="00C612CA">
        <w:rPr>
          <w:bCs/>
        </w:rPr>
        <w:t>29</w:t>
      </w:r>
      <w:r w:rsidRPr="000A4992">
        <w:rPr>
          <w:bCs/>
        </w:rPr>
        <w:t>/20</w:t>
      </w:r>
      <w:r w:rsidR="00C612CA">
        <w:rPr>
          <w:bCs/>
        </w:rPr>
        <w:t>11</w:t>
      </w:r>
      <w:r>
        <w:rPr>
          <w:szCs w:val="24"/>
        </w:rPr>
        <w:t xml:space="preserve">), </w:t>
      </w:r>
      <w:r w:rsidR="00C612CA" w:rsidRPr="00C612CA">
        <w:rPr>
          <w:szCs w:val="24"/>
        </w:rPr>
        <w:t>с 1 ноября 2011 года по 30 ноября 2011 года</w:t>
      </w:r>
      <w:r w:rsidRPr="00635B91">
        <w:rPr>
          <w:szCs w:val="24"/>
        </w:rPr>
        <w:t>.</w:t>
      </w:r>
    </w:p>
    <w:p w:rsidR="0019753E" w:rsidRDefault="0019753E" w:rsidP="0019753E">
      <w:pPr>
        <w:rPr>
          <w:rFonts w:ascii="Garamond" w:hAnsi="Garamond"/>
          <w:b/>
          <w:sz w:val="28"/>
          <w:szCs w:val="28"/>
        </w:rPr>
      </w:pPr>
    </w:p>
    <w:p w:rsidR="0019753E" w:rsidRDefault="0019753E" w:rsidP="0019753E"/>
    <w:p w:rsidR="0019753E" w:rsidRDefault="0019753E" w:rsidP="0019753E">
      <w:pPr>
        <w:rPr>
          <w:rFonts w:ascii="Garamond" w:hAnsi="Garamond"/>
          <w:b/>
          <w:sz w:val="28"/>
          <w:szCs w:val="28"/>
        </w:rPr>
      </w:pPr>
    </w:p>
    <w:p w:rsidR="0019753E" w:rsidRDefault="0019753E" w:rsidP="0019753E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ПРИНЯТО НА </w:t>
      </w:r>
      <w:r w:rsidR="000F5D7B">
        <w:rPr>
          <w:rFonts w:ascii="Garamond" w:hAnsi="Garamond"/>
          <w:b/>
          <w:sz w:val="28"/>
          <w:szCs w:val="28"/>
        </w:rPr>
        <w:t xml:space="preserve">НС </w:t>
      </w:r>
      <w:r w:rsidR="000F5D7B" w:rsidRPr="00320DD8">
        <w:rPr>
          <w:rFonts w:ascii="Garamond" w:hAnsi="Garamond"/>
          <w:b/>
          <w:sz w:val="28"/>
          <w:szCs w:val="28"/>
        </w:rPr>
        <w:t>29</w:t>
      </w:r>
      <w:r w:rsidR="000F5D7B">
        <w:rPr>
          <w:rFonts w:ascii="Garamond" w:hAnsi="Garamond"/>
          <w:b/>
          <w:sz w:val="28"/>
          <w:szCs w:val="28"/>
        </w:rPr>
        <w:t>.0</w:t>
      </w:r>
      <w:r w:rsidR="000F5D7B" w:rsidRPr="00320DD8">
        <w:rPr>
          <w:rFonts w:ascii="Garamond" w:hAnsi="Garamond"/>
          <w:b/>
          <w:sz w:val="28"/>
          <w:szCs w:val="28"/>
        </w:rPr>
        <w:t>7</w:t>
      </w:r>
      <w:r w:rsidR="000F5D7B">
        <w:rPr>
          <w:rFonts w:ascii="Garamond" w:hAnsi="Garamond"/>
          <w:b/>
          <w:sz w:val="28"/>
          <w:szCs w:val="28"/>
        </w:rPr>
        <w:t>.2010</w:t>
      </w:r>
      <w:r w:rsidR="00320DD8">
        <w:rPr>
          <w:rFonts w:ascii="Garamond" w:hAnsi="Garamond"/>
          <w:b/>
          <w:sz w:val="28"/>
          <w:szCs w:val="28"/>
        </w:rPr>
        <w:t xml:space="preserve"> (продлено НС 29.09.2011)</w:t>
      </w:r>
    </w:p>
    <w:p w:rsidR="004241DD" w:rsidRPr="00102855" w:rsidRDefault="004241DD" w:rsidP="00DB07B4">
      <w:pPr>
        <w:widowControl w:val="0"/>
        <w:tabs>
          <w:tab w:val="left" w:pos="360"/>
        </w:tabs>
        <w:outlineLvl w:val="0"/>
        <w:rPr>
          <w:rFonts w:ascii="Garamond" w:hAnsi="Garamond"/>
          <w:b/>
          <w:sz w:val="16"/>
          <w:szCs w:val="16"/>
        </w:rPr>
      </w:pPr>
    </w:p>
    <w:tbl>
      <w:tblPr>
        <w:tblW w:w="14317" w:type="dxa"/>
        <w:tblInd w:w="108" w:type="dxa"/>
        <w:tblLayout w:type="fixed"/>
        <w:tblLook w:val="0000"/>
      </w:tblPr>
      <w:tblGrid>
        <w:gridCol w:w="14317"/>
      </w:tblGrid>
      <w:tr w:rsidR="004241DD" w:rsidRPr="00907F11" w:rsidTr="00BE1E76">
        <w:tc>
          <w:tcPr>
            <w:tcW w:w="1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1DD" w:rsidRPr="00102855" w:rsidRDefault="004241DD" w:rsidP="00715E31">
            <w:pPr>
              <w:widowControl w:val="0"/>
              <w:snapToGrid w:val="0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b/>
              </w:rPr>
              <w:t>Инициатор:</w:t>
            </w:r>
            <w:r w:rsidRPr="00102855">
              <w:rPr>
                <w:rFonts w:ascii="Garamond" w:hAnsi="Garamond"/>
              </w:rPr>
              <w:t xml:space="preserve"> ОАО «СО ЕЭС»</w:t>
            </w:r>
            <w:r>
              <w:rPr>
                <w:rFonts w:ascii="Garamond" w:hAnsi="Garamond"/>
              </w:rPr>
              <w:t>.</w:t>
            </w:r>
          </w:p>
          <w:p w:rsidR="004241DD" w:rsidRPr="00102855" w:rsidRDefault="004241DD" w:rsidP="00460FE9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b/>
              </w:rPr>
              <w:t>Обоснование:</w:t>
            </w:r>
            <w:r w:rsidRPr="00102855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в</w:t>
            </w:r>
            <w:r w:rsidRPr="00102855">
              <w:rPr>
                <w:rFonts w:ascii="Garamond" w:hAnsi="Garamond"/>
              </w:rPr>
              <w:t xml:space="preserve"> настоящее время ОАО «СО ЕЭС» проводит отбор субъектов электроэнергетики, оказывающих услуги по обеспечению системной надежности в части регулирования реактивной мощности с использованием генерирующего оборудования электростанций, на котором в течение периода оказания соответствующих услуг не производится электрическая энергия (далее – услуги по РРСК). В рамках договоров оказания услуг по РРСК предусмотрена оплата субъектам оказанных услуг по предоставлению реактивной мощности при работе генерирующего оборудования в режиме синхронного компенсатора. К генерирующему оборудованию, которое планируется задействовать в оказании услуг по РРСК, относится, в том числе, генерирующее оборудование ГАЭС.</w:t>
            </w:r>
          </w:p>
          <w:p w:rsidR="004241DD" w:rsidRPr="00102855" w:rsidRDefault="004241DD" w:rsidP="00460FE9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</w:rPr>
              <w:t>Планируемая дата начала оказания указанных услуг – 18.07.2011.</w:t>
            </w:r>
          </w:p>
          <w:p w:rsidR="004241DD" w:rsidRPr="00102855" w:rsidRDefault="004241DD" w:rsidP="00E56921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</w:rPr>
              <w:t>В соответствии с условиями договора, заключаемого с ОАО «СО ЕЭС» по итогам проведения отбора субъектов электроэнергетики, оказывающих услуги по РРСК, будет оплачиваться только фактически оказанный объем услуги, который определяется в установленном договором порядке, с учетом соблюдения при работе оборудования необходимых для компенсации реактивной мощности в энергосистеме параметров и показателей, в том числе выполнения команд СО на регулирование напряжения. Только в этом случае поставщику услуги по РРСК затраты на покупку электрической энергии на оптовом рынке будут компенсированы в составе стоимости данной услуги по обеспечению системной надежности.</w:t>
            </w:r>
          </w:p>
          <w:p w:rsidR="004241DD" w:rsidRPr="00102855" w:rsidRDefault="004241DD" w:rsidP="00E56921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</w:rPr>
              <w:t>При этом в соответствии с подпунктом «ж» п.</w:t>
            </w:r>
            <w:r>
              <w:rPr>
                <w:rFonts w:ascii="Garamond" w:hAnsi="Garamond"/>
              </w:rPr>
              <w:t> </w:t>
            </w:r>
            <w:r w:rsidRPr="00102855">
              <w:rPr>
                <w:rFonts w:ascii="Garamond" w:hAnsi="Garamond"/>
              </w:rPr>
              <w:t>2.2.3 Регламента определения объемов инициатив и стоимости отклонений (</w:t>
            </w:r>
            <w:r>
              <w:rPr>
                <w:rFonts w:ascii="Garamond" w:hAnsi="Garamond"/>
              </w:rPr>
              <w:t>П</w:t>
            </w:r>
            <w:r w:rsidRPr="00102855">
              <w:rPr>
                <w:rFonts w:ascii="Garamond" w:hAnsi="Garamond"/>
              </w:rPr>
              <w:t>риложение №</w:t>
            </w:r>
            <w:r>
              <w:rPr>
                <w:rFonts w:ascii="Garamond" w:hAnsi="Garamond"/>
              </w:rPr>
              <w:t>  </w:t>
            </w:r>
            <w:r w:rsidRPr="00102855">
              <w:rPr>
                <w:rFonts w:ascii="Garamond" w:hAnsi="Garamond"/>
              </w:rPr>
              <w:t xml:space="preserve">12 к Договору о присоединении к торговой системе оптового рынка, далее – Регламент) для ГТП потребления ГАЭС, не являющейся ГТП потребления поставщика, входящей в состав группового объекта управления ГАЭС (ГОУ ГАЭС), в часы, когда данный ГОУ участвует в регулировании, весь объем отклонения фактической поставки (покупки ― для ГАЭС) электроэнергии от объема, определенного в ПБР, относится на внешнюю инициативу ИВ0. </w:t>
            </w:r>
          </w:p>
          <w:p w:rsidR="004241DD" w:rsidRPr="00102855" w:rsidRDefault="004241DD" w:rsidP="00E56921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</w:rPr>
              <w:t xml:space="preserve">При таких условиях в настоящее время в отношении ГОУ ГАЭС (ГТП потребления ГАЭС, не являющейся ГТП потребления поставщика), задействованного в оказании услуги по РРСК, любой объем отклонения потребления в условиях действия команды на перевод работы генерирующего оборудования в режим синхронного компенсатора (т.е. привлечения к регулированию реактивной мощности) квалифицируется как внешняя инициатива и приобретается участником на оптовом рынке по минимальной стоимости. Таким образом, </w:t>
            </w:r>
            <w:r w:rsidRPr="00102855">
              <w:rPr>
                <w:rFonts w:ascii="Garamond" w:hAnsi="Garamond"/>
              </w:rPr>
              <w:lastRenderedPageBreak/>
              <w:t>данная конструкция в условиях действия вышеуказанного механизма оказания услуг по РРСК дестимулирует соответствующего поставщика услуги к максимально точному выполнению требований СО по регулированию реактивной мощности.</w:t>
            </w:r>
          </w:p>
          <w:p w:rsidR="004241DD" w:rsidRPr="00102855" w:rsidRDefault="004241DD" w:rsidP="00E56921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</w:rPr>
              <w:t>В связи с изложенным, в целях синхронизации механизма оказания услуг по обеспечению системной надежности и действующей конструкции определения объемов и стоимости отклонений в отношении оборудования, задействованного в регулировании реактивной мощности, предлагается ограничить действие подпункта «ж» п.</w:t>
            </w:r>
            <w:r>
              <w:rPr>
                <w:rFonts w:ascii="Garamond" w:hAnsi="Garamond"/>
              </w:rPr>
              <w:t> </w:t>
            </w:r>
            <w:r w:rsidRPr="00102855">
              <w:rPr>
                <w:rFonts w:ascii="Garamond" w:hAnsi="Garamond"/>
              </w:rPr>
              <w:t>2.2.3 Регламента датой начала оказания услуги по регулированию реактивной мощности без производства электрической энергии на соответствующем генерирующем оборудовании.</w:t>
            </w:r>
          </w:p>
          <w:p w:rsidR="004241DD" w:rsidRPr="00102855" w:rsidRDefault="004241DD" w:rsidP="00102855">
            <w:pPr>
              <w:jc w:val="both"/>
            </w:pPr>
            <w:r w:rsidRPr="00102855">
              <w:rPr>
                <w:rFonts w:ascii="Garamond" w:hAnsi="Garamond"/>
                <w:b/>
              </w:rPr>
              <w:t>Дата вступления в силу:</w:t>
            </w:r>
            <w:r w:rsidRPr="00102855">
              <w:rPr>
                <w:rFonts w:ascii="Garamond" w:hAnsi="Garamond"/>
              </w:rPr>
              <w:t xml:space="preserve"> </w:t>
            </w:r>
            <w:r w:rsidR="00320DD8">
              <w:rPr>
                <w:rFonts w:ascii="Garamond" w:hAnsi="Garamond"/>
              </w:rPr>
              <w:t xml:space="preserve">с </w:t>
            </w:r>
            <w:r w:rsidR="00320DD8" w:rsidRPr="0013304C">
              <w:rPr>
                <w:rFonts w:ascii="Garamond" w:hAnsi="Garamond"/>
              </w:rPr>
              <w:t>2</w:t>
            </w:r>
            <w:r w:rsidR="00320DD8">
              <w:rPr>
                <w:rFonts w:ascii="Garamond" w:hAnsi="Garamond"/>
              </w:rPr>
              <w:t>9</w:t>
            </w:r>
            <w:r w:rsidR="00320DD8" w:rsidRPr="0013304C">
              <w:rPr>
                <w:rFonts w:ascii="Garamond" w:hAnsi="Garamond"/>
              </w:rPr>
              <w:t xml:space="preserve"> ию</w:t>
            </w:r>
            <w:r w:rsidR="00320DD8">
              <w:rPr>
                <w:rFonts w:ascii="Garamond" w:hAnsi="Garamond"/>
              </w:rPr>
              <w:t>л</w:t>
            </w:r>
            <w:r w:rsidR="00320DD8" w:rsidRPr="0013304C">
              <w:rPr>
                <w:rFonts w:ascii="Garamond" w:hAnsi="Garamond"/>
              </w:rPr>
              <w:t xml:space="preserve">я 2011 года и </w:t>
            </w:r>
            <w:r w:rsidR="00320DD8" w:rsidRPr="00431CD8">
              <w:rPr>
                <w:rFonts w:ascii="Garamond" w:hAnsi="Garamond"/>
              </w:rPr>
              <w:t xml:space="preserve">распространяют свое действие </w:t>
            </w:r>
            <w:r w:rsidR="00320DD8" w:rsidRPr="0013304C">
              <w:rPr>
                <w:rFonts w:ascii="Garamond" w:hAnsi="Garamond"/>
              </w:rPr>
              <w:t>на</w:t>
            </w:r>
            <w:r w:rsidR="00320DD8">
              <w:rPr>
                <w:rFonts w:ascii="Garamond" w:hAnsi="Garamond"/>
              </w:rPr>
              <w:t xml:space="preserve"> </w:t>
            </w:r>
            <w:r w:rsidR="00320DD8" w:rsidRPr="0013304C">
              <w:rPr>
                <w:rFonts w:ascii="Garamond" w:hAnsi="Garamond"/>
              </w:rPr>
              <w:t xml:space="preserve">отношения </w:t>
            </w:r>
            <w:r w:rsidR="00320DD8">
              <w:rPr>
                <w:rFonts w:ascii="Garamond" w:hAnsi="Garamond"/>
              </w:rPr>
              <w:t>С</w:t>
            </w:r>
            <w:r w:rsidR="00320DD8" w:rsidRPr="0013304C">
              <w:rPr>
                <w:rFonts w:ascii="Garamond" w:hAnsi="Garamond"/>
              </w:rPr>
              <w:t xml:space="preserve">торон по </w:t>
            </w:r>
            <w:r w:rsidR="00320DD8">
              <w:rPr>
                <w:rFonts w:ascii="Garamond" w:hAnsi="Garamond"/>
              </w:rPr>
              <w:t>Д</w:t>
            </w:r>
            <w:r w:rsidR="00320DD8" w:rsidRPr="0013304C">
              <w:rPr>
                <w:rFonts w:ascii="Garamond" w:hAnsi="Garamond"/>
              </w:rPr>
              <w:t xml:space="preserve">оговору о присоединении к торговой системе оптового рынка, возникшие с </w:t>
            </w:r>
            <w:r w:rsidR="00320DD8" w:rsidRPr="009F1D79">
              <w:rPr>
                <w:rFonts w:ascii="Garamond" w:hAnsi="Garamond"/>
              </w:rPr>
              <w:t>1</w:t>
            </w:r>
            <w:r w:rsidR="00320DD8">
              <w:rPr>
                <w:rFonts w:ascii="Garamond" w:hAnsi="Garamond"/>
              </w:rPr>
              <w:t>8</w:t>
            </w:r>
            <w:r w:rsidR="00320DD8" w:rsidRPr="009F1D79">
              <w:rPr>
                <w:rFonts w:ascii="Garamond" w:hAnsi="Garamond"/>
              </w:rPr>
              <w:t xml:space="preserve"> ию</w:t>
            </w:r>
            <w:r w:rsidR="00320DD8">
              <w:rPr>
                <w:rFonts w:ascii="Garamond" w:hAnsi="Garamond"/>
              </w:rPr>
              <w:t>л</w:t>
            </w:r>
            <w:r w:rsidR="00320DD8" w:rsidRPr="009F1D79">
              <w:rPr>
                <w:rFonts w:ascii="Garamond" w:hAnsi="Garamond"/>
              </w:rPr>
              <w:t>я 2011 года</w:t>
            </w:r>
            <w:r w:rsidR="00320DD8">
              <w:rPr>
                <w:rFonts w:ascii="Garamond" w:hAnsi="Garamond"/>
              </w:rPr>
              <w:t xml:space="preserve"> и действуют по 30 сентября 2011 года</w:t>
            </w:r>
            <w:r w:rsidR="00EA50C3" w:rsidRPr="000F5D7B">
              <w:rPr>
                <w:rFonts w:ascii="Garamond" w:hAnsi="Garamond"/>
              </w:rPr>
              <w:t>.</w:t>
            </w:r>
          </w:p>
        </w:tc>
      </w:tr>
    </w:tbl>
    <w:p w:rsidR="004241DD" w:rsidRDefault="004241DD" w:rsidP="00DB07B4">
      <w:pPr>
        <w:pStyle w:val="2"/>
        <w:keepNext w:val="0"/>
        <w:widowControl w:val="0"/>
        <w:tabs>
          <w:tab w:val="clear" w:pos="360"/>
        </w:tabs>
        <w:ind w:left="0"/>
        <w:jc w:val="both"/>
        <w:rPr>
          <w:rFonts w:ascii="Garamond" w:hAnsi="Garamond"/>
          <w:b/>
          <w:sz w:val="22"/>
          <w:szCs w:val="22"/>
        </w:rPr>
      </w:pPr>
    </w:p>
    <w:p w:rsidR="004241DD" w:rsidRPr="00102855" w:rsidRDefault="004241DD" w:rsidP="00102855">
      <w:pPr>
        <w:pStyle w:val="2"/>
        <w:keepNext w:val="0"/>
        <w:widowControl w:val="0"/>
        <w:tabs>
          <w:tab w:val="clear" w:pos="360"/>
        </w:tabs>
        <w:ind w:left="0"/>
        <w:rPr>
          <w:rFonts w:ascii="Garamond" w:hAnsi="Garamond"/>
          <w:b/>
          <w:sz w:val="26"/>
          <w:szCs w:val="26"/>
        </w:rPr>
      </w:pPr>
      <w:r w:rsidRPr="00102855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ОПРЕДЕЛЕНИЯ ОБЪЕМОВ, ИНИЦИАТИВ И СТОИМОСТИ ОТКЛОНЕНИЙ (Приложение № 12 к Договору о присоединении к торговой системе оптового рынка)</w:t>
      </w:r>
    </w:p>
    <w:p w:rsidR="004241DD" w:rsidRPr="00102855" w:rsidRDefault="004241DD" w:rsidP="000E09BD">
      <w:pPr>
        <w:rPr>
          <w:rFonts w:ascii="Garamond" w:hAnsi="Garamond"/>
        </w:rPr>
      </w:pPr>
    </w:p>
    <w:tbl>
      <w:tblPr>
        <w:tblpPr w:leftFromText="181" w:rightFromText="181" w:vertAnchor="text" w:tblpXSpec="center"/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6755"/>
        <w:gridCol w:w="6662"/>
      </w:tblGrid>
      <w:tr w:rsidR="004241DD" w:rsidRPr="00102855" w:rsidTr="00BE1E76">
        <w:trPr>
          <w:trHeight w:val="435"/>
          <w:jc w:val="center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Pr="00102855" w:rsidRDefault="004241DD" w:rsidP="00715E31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Default="004241DD" w:rsidP="0010285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 xml:space="preserve">на момент </w:t>
            </w:r>
          </w:p>
          <w:p w:rsidR="004241DD" w:rsidRPr="00102855" w:rsidRDefault="004241DD" w:rsidP="00102855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Pr="00102855" w:rsidRDefault="004241DD" w:rsidP="00715E31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4241DD" w:rsidRPr="00102855" w:rsidRDefault="004241DD" w:rsidP="00715E31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102855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4241DD" w:rsidRPr="00102855" w:rsidTr="00BE1E76">
        <w:trPr>
          <w:trHeight w:val="435"/>
          <w:jc w:val="center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Pr="00102855" w:rsidRDefault="008743BB" w:rsidP="00656400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2.2.3</w:t>
            </w:r>
          </w:p>
        </w:tc>
        <w:tc>
          <w:tcPr>
            <w:tcW w:w="6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Pr="00102855" w:rsidRDefault="004241DD" w:rsidP="00656400">
            <w:pPr>
              <w:spacing w:after="12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sz w:val="22"/>
                <w:szCs w:val="22"/>
              </w:rPr>
              <w:t>Признак участия в регулировании присваивается ГОУ в часы, в отношении которых выполняется хотя бы одно из следующих условий:</w:t>
            </w:r>
          </w:p>
          <w:p w:rsidR="004241DD" w:rsidRPr="00102855" w:rsidRDefault="004241DD" w:rsidP="00102855">
            <w:pPr>
              <w:spacing w:after="120"/>
              <w:ind w:left="900" w:hanging="360"/>
              <w:jc w:val="center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sz w:val="22"/>
                <w:szCs w:val="22"/>
              </w:rPr>
              <w:t>…</w:t>
            </w:r>
          </w:p>
          <w:p w:rsidR="004241DD" w:rsidRPr="00102855" w:rsidRDefault="004241DD" w:rsidP="00656400">
            <w:pPr>
              <w:spacing w:before="120"/>
              <w:ind w:left="900" w:hanging="360"/>
              <w:jc w:val="both"/>
              <w:rPr>
                <w:rFonts w:ascii="Garamond" w:hAnsi="Garamond"/>
                <w:color w:val="000000"/>
              </w:rPr>
            </w:pP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>ж)</w:t>
            </w:r>
            <w:r w:rsidRPr="00102855">
              <w:rPr>
                <w:rFonts w:ascii="Garamond" w:hAnsi="Garamond"/>
                <w:sz w:val="22"/>
                <w:szCs w:val="22"/>
              </w:rPr>
              <w:tab/>
              <w:t xml:space="preserve">агрегаты, входящие в состав данного ГОУ </w:t>
            </w: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102855">
              <w:rPr>
                <w:rFonts w:ascii="Garamond" w:hAnsi="Garamond"/>
                <w:sz w:val="22"/>
                <w:szCs w:val="22"/>
              </w:rPr>
              <w:t>включающего ГТП потребления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</w:rPr>
              <w:t xml:space="preserve"> ГАЭС, не являющихся ГТП потребления поставщика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102855">
              <w:rPr>
                <w:rFonts w:ascii="Garamond" w:hAnsi="Garamond"/>
                <w:sz w:val="22"/>
                <w:szCs w:val="22"/>
              </w:rPr>
              <w:t>работают в режиме синхронного компенсатора.</w:t>
            </w:r>
          </w:p>
          <w:p w:rsidR="004241DD" w:rsidRPr="00102855" w:rsidRDefault="004241DD" w:rsidP="00656400">
            <w:pPr>
              <w:widowControl w:val="0"/>
              <w:ind w:left="410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1DD" w:rsidRPr="00102855" w:rsidRDefault="004241DD" w:rsidP="00656400">
            <w:pPr>
              <w:spacing w:after="120"/>
              <w:jc w:val="both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sz w:val="22"/>
                <w:szCs w:val="22"/>
              </w:rPr>
              <w:t>Признак участия в регулировании присваивается ГОУ в часы, в отношении которых выполняется хотя бы одно из следующих условий:</w:t>
            </w:r>
          </w:p>
          <w:p w:rsidR="004241DD" w:rsidRPr="00102855" w:rsidRDefault="004241DD" w:rsidP="00102855">
            <w:pPr>
              <w:spacing w:after="120"/>
              <w:ind w:left="900" w:hanging="360"/>
              <w:jc w:val="center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sz w:val="22"/>
                <w:szCs w:val="22"/>
              </w:rPr>
              <w:t>…</w:t>
            </w:r>
          </w:p>
          <w:p w:rsidR="004241DD" w:rsidRPr="00BB5BA1" w:rsidRDefault="004241DD" w:rsidP="00BB5BA1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Garamond" w:hAnsi="Garamond"/>
              </w:rPr>
            </w:pP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>ж)</w:t>
            </w:r>
            <w:r w:rsidRPr="00102855">
              <w:rPr>
                <w:rFonts w:ascii="Garamond" w:hAnsi="Garamond"/>
                <w:sz w:val="22"/>
                <w:szCs w:val="22"/>
              </w:rPr>
              <w:tab/>
              <w:t>агрегаты, входящие в состав данного ГОУ, включающего ГТП потребления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</w:rPr>
              <w:t xml:space="preserve"> ГАЭС, не являющуюся ГТП потребления поставщика, </w:t>
            </w:r>
            <w:r w:rsidRPr="00102855">
              <w:rPr>
                <w:rFonts w:ascii="Garamond" w:hAnsi="Garamond"/>
                <w:sz w:val="22"/>
                <w:szCs w:val="22"/>
              </w:rPr>
              <w:t>работают в режиме синхронного компенсатора.</w:t>
            </w: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 xml:space="preserve"> Признак участия в регулировании присваивается ГОУ, включающе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му</w:t>
            </w: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 xml:space="preserve"> ГТП потребления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ГАЭС, не являющ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ую</w:t>
            </w:r>
            <w:r w:rsidRPr="0010285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ся ГТП потребления поставщика,</w:t>
            </w:r>
            <w:r w:rsidRPr="00102855">
              <w:rPr>
                <w:rFonts w:ascii="Garamond" w:hAnsi="Garamond"/>
                <w:sz w:val="22"/>
                <w:szCs w:val="22"/>
                <w:highlight w:val="yellow"/>
              </w:rPr>
              <w:t xml:space="preserve"> до момента начала оказания услуги по регулированию реактивной мощности без производства электрической энергии, определяемого в соответствии с заключенным между участником оптового рынка и СО договором оказания услуг по обеспечению системной надежности в части  регулирования реактивной мощности с использованием генерирующего оборудования электростанций, на котором в течение периода оказания соответствующих услуг не производится электрическая энергия.</w:t>
            </w:r>
          </w:p>
        </w:tc>
      </w:tr>
    </w:tbl>
    <w:p w:rsidR="004241DD" w:rsidRPr="00AE1BA4" w:rsidRDefault="004241DD" w:rsidP="00BE1E76">
      <w:pPr>
        <w:keepNext/>
        <w:ind w:left="5220"/>
        <w:jc w:val="center"/>
        <w:rPr>
          <w:sz w:val="22"/>
          <w:szCs w:val="22"/>
        </w:rPr>
      </w:pPr>
    </w:p>
    <w:sectPr w:rsidR="004241DD" w:rsidRPr="00AE1BA4" w:rsidSect="00BE1E76">
      <w:footerReference w:type="default" r:id="rId7"/>
      <w:pgSz w:w="16838" w:h="11906" w:orient="landscape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E51" w:rsidRDefault="00376E51">
      <w:r>
        <w:separator/>
      </w:r>
    </w:p>
  </w:endnote>
  <w:endnote w:type="continuationSeparator" w:id="1">
    <w:p w:rsidR="00376E51" w:rsidRDefault="00376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1DD" w:rsidRPr="007E1320" w:rsidRDefault="004241DD" w:rsidP="00A907D7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E51" w:rsidRDefault="00376E51">
      <w:r>
        <w:separator/>
      </w:r>
    </w:p>
  </w:footnote>
  <w:footnote w:type="continuationSeparator" w:id="1">
    <w:p w:rsidR="00376E51" w:rsidRDefault="00376E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518CE0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404CB0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360"/>
        </w:tabs>
        <w:ind w:left="36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">
    <w:nsid w:val="031C702E"/>
    <w:multiLevelType w:val="hybridMultilevel"/>
    <w:tmpl w:val="61846648"/>
    <w:lvl w:ilvl="0" w:tplc="47ECBB5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83454FB"/>
    <w:multiLevelType w:val="hybridMultilevel"/>
    <w:tmpl w:val="6A42FB54"/>
    <w:lvl w:ilvl="0" w:tplc="6150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5D7BD5"/>
    <w:multiLevelType w:val="hybridMultilevel"/>
    <w:tmpl w:val="C09A6FD0"/>
    <w:lvl w:ilvl="0" w:tplc="8D544E16">
      <w:start w:val="1"/>
      <w:numFmt w:val="bullet"/>
      <w:lvlText w:val=""/>
      <w:lvlJc w:val="left"/>
      <w:pPr>
        <w:tabs>
          <w:tab w:val="num" w:pos="963"/>
        </w:tabs>
        <w:ind w:left="963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>
    <w:nsid w:val="11146874"/>
    <w:multiLevelType w:val="hybridMultilevel"/>
    <w:tmpl w:val="26E221F4"/>
    <w:lvl w:ilvl="0" w:tplc="3B00F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54E59"/>
    <w:multiLevelType w:val="hybridMultilevel"/>
    <w:tmpl w:val="099AC012"/>
    <w:lvl w:ilvl="0" w:tplc="12E2C1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25535"/>
    <w:multiLevelType w:val="hybridMultilevel"/>
    <w:tmpl w:val="B3D2050E"/>
    <w:lvl w:ilvl="0" w:tplc="7D4C40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239A7BB8"/>
    <w:multiLevelType w:val="hybridMultilevel"/>
    <w:tmpl w:val="859C4036"/>
    <w:lvl w:ilvl="0" w:tplc="983A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824E91"/>
    <w:multiLevelType w:val="multilevel"/>
    <w:tmpl w:val="903CE4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32E079A5"/>
    <w:multiLevelType w:val="hybridMultilevel"/>
    <w:tmpl w:val="CBC02DB8"/>
    <w:lvl w:ilvl="0" w:tplc="15B89E6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41F2B"/>
    <w:multiLevelType w:val="hybridMultilevel"/>
    <w:tmpl w:val="2ADC7F0A"/>
    <w:lvl w:ilvl="0" w:tplc="7AB6FD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DA917BB"/>
    <w:multiLevelType w:val="hybridMultilevel"/>
    <w:tmpl w:val="16087CC0"/>
    <w:lvl w:ilvl="0" w:tplc="990A8A24">
      <w:start w:val="1"/>
      <w:numFmt w:val="bullet"/>
      <w:lvlText w:val="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80C0661"/>
    <w:multiLevelType w:val="hybridMultilevel"/>
    <w:tmpl w:val="26A863B8"/>
    <w:lvl w:ilvl="0" w:tplc="FD18249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AED51AA"/>
    <w:multiLevelType w:val="hybridMultilevel"/>
    <w:tmpl w:val="7CF2DB86"/>
    <w:lvl w:ilvl="0" w:tplc="2044376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6D523B67"/>
    <w:multiLevelType w:val="singleLevel"/>
    <w:tmpl w:val="CDF4BB94"/>
    <w:lvl w:ilvl="0">
      <w:start w:val="1"/>
      <w:numFmt w:val="bullet"/>
      <w:pStyle w:val="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18">
    <w:nsid w:val="73277440"/>
    <w:multiLevelType w:val="hybridMultilevel"/>
    <w:tmpl w:val="0E6A7D58"/>
    <w:lvl w:ilvl="0" w:tplc="FFFFFFFF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9">
    <w:nsid w:val="75A51C3F"/>
    <w:multiLevelType w:val="hybridMultilevel"/>
    <w:tmpl w:val="55B215F4"/>
    <w:lvl w:ilvl="0" w:tplc="B0007D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19"/>
  </w:num>
  <w:num w:numId="5">
    <w:abstractNumId w:val="15"/>
  </w:num>
  <w:num w:numId="6">
    <w:abstractNumId w:val="8"/>
  </w:num>
  <w:num w:numId="7">
    <w:abstractNumId w:val="12"/>
  </w:num>
  <w:num w:numId="8">
    <w:abstractNumId w:val="2"/>
  </w:num>
  <w:num w:numId="9">
    <w:abstractNumId w:val="9"/>
  </w:num>
  <w:num w:numId="10">
    <w:abstractNumId w:val="17"/>
  </w:num>
  <w:num w:numId="11">
    <w:abstractNumId w:val="5"/>
  </w:num>
  <w:num w:numId="12">
    <w:abstractNumId w:val="0"/>
  </w:num>
  <w:num w:numId="13">
    <w:abstractNumId w:val="14"/>
  </w:num>
  <w:num w:numId="14">
    <w:abstractNumId w:val="2"/>
  </w:num>
  <w:num w:numId="15">
    <w:abstractNumId w:val="13"/>
  </w:num>
  <w:num w:numId="16">
    <w:abstractNumId w:val="4"/>
  </w:num>
  <w:num w:numId="17">
    <w:abstractNumId w:val="11"/>
  </w:num>
  <w:num w:numId="18">
    <w:abstractNumId w:val="16"/>
  </w:num>
  <w:num w:numId="19">
    <w:abstractNumId w:val="10"/>
  </w:num>
  <w:num w:numId="20">
    <w:abstractNumId w:val="18"/>
  </w:num>
  <w:num w:numId="21">
    <w:abstractNumId w:val="3"/>
  </w:num>
  <w:num w:numId="22">
    <w:abstractNumId w:val="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47F"/>
    <w:rsid w:val="00006CA1"/>
    <w:rsid w:val="000104A5"/>
    <w:rsid w:val="00011927"/>
    <w:rsid w:val="00011EF4"/>
    <w:rsid w:val="00015356"/>
    <w:rsid w:val="000157B5"/>
    <w:rsid w:val="00020F0B"/>
    <w:rsid w:val="00021B84"/>
    <w:rsid w:val="000254BD"/>
    <w:rsid w:val="00025F44"/>
    <w:rsid w:val="000367EF"/>
    <w:rsid w:val="00037AA4"/>
    <w:rsid w:val="0004339B"/>
    <w:rsid w:val="00043DE6"/>
    <w:rsid w:val="00055004"/>
    <w:rsid w:val="000572E7"/>
    <w:rsid w:val="0006232F"/>
    <w:rsid w:val="0006305C"/>
    <w:rsid w:val="0007103A"/>
    <w:rsid w:val="0008119E"/>
    <w:rsid w:val="0008138E"/>
    <w:rsid w:val="0008196B"/>
    <w:rsid w:val="00095068"/>
    <w:rsid w:val="000A1CF2"/>
    <w:rsid w:val="000A3305"/>
    <w:rsid w:val="000A78BA"/>
    <w:rsid w:val="000B0F86"/>
    <w:rsid w:val="000B15D7"/>
    <w:rsid w:val="000B1942"/>
    <w:rsid w:val="000B405E"/>
    <w:rsid w:val="000B4717"/>
    <w:rsid w:val="000C0326"/>
    <w:rsid w:val="000C264B"/>
    <w:rsid w:val="000C3934"/>
    <w:rsid w:val="000C4AED"/>
    <w:rsid w:val="000D2DDC"/>
    <w:rsid w:val="000D4161"/>
    <w:rsid w:val="000D4CA4"/>
    <w:rsid w:val="000E09BD"/>
    <w:rsid w:val="000E0AE5"/>
    <w:rsid w:val="000E1782"/>
    <w:rsid w:val="000E2588"/>
    <w:rsid w:val="000E3CA6"/>
    <w:rsid w:val="000E69A0"/>
    <w:rsid w:val="000F0E23"/>
    <w:rsid w:val="000F5D7B"/>
    <w:rsid w:val="00102855"/>
    <w:rsid w:val="001041F8"/>
    <w:rsid w:val="00105443"/>
    <w:rsid w:val="0011363C"/>
    <w:rsid w:val="00114DB2"/>
    <w:rsid w:val="00114E21"/>
    <w:rsid w:val="0011642B"/>
    <w:rsid w:val="00117DDA"/>
    <w:rsid w:val="0013304C"/>
    <w:rsid w:val="00135714"/>
    <w:rsid w:val="0013663D"/>
    <w:rsid w:val="0014164A"/>
    <w:rsid w:val="001551AC"/>
    <w:rsid w:val="0016029E"/>
    <w:rsid w:val="00167CAF"/>
    <w:rsid w:val="00170968"/>
    <w:rsid w:val="0017251C"/>
    <w:rsid w:val="00180C62"/>
    <w:rsid w:val="00182D79"/>
    <w:rsid w:val="001875A1"/>
    <w:rsid w:val="001929E1"/>
    <w:rsid w:val="001930D5"/>
    <w:rsid w:val="00193BBA"/>
    <w:rsid w:val="0019453C"/>
    <w:rsid w:val="0019753E"/>
    <w:rsid w:val="001A6F07"/>
    <w:rsid w:val="001B2B57"/>
    <w:rsid w:val="001B3684"/>
    <w:rsid w:val="001B5A37"/>
    <w:rsid w:val="001B5A58"/>
    <w:rsid w:val="001B5D39"/>
    <w:rsid w:val="001C7FDE"/>
    <w:rsid w:val="001D3A9C"/>
    <w:rsid w:val="001E473D"/>
    <w:rsid w:val="001E4F40"/>
    <w:rsid w:val="001E6C5C"/>
    <w:rsid w:val="001E7104"/>
    <w:rsid w:val="001E7F51"/>
    <w:rsid w:val="00202358"/>
    <w:rsid w:val="002030F6"/>
    <w:rsid w:val="00203539"/>
    <w:rsid w:val="00216986"/>
    <w:rsid w:val="002203BD"/>
    <w:rsid w:val="0022489F"/>
    <w:rsid w:val="00227D09"/>
    <w:rsid w:val="00231A3A"/>
    <w:rsid w:val="00234D94"/>
    <w:rsid w:val="002352E1"/>
    <w:rsid w:val="002373CF"/>
    <w:rsid w:val="00237661"/>
    <w:rsid w:val="002627EF"/>
    <w:rsid w:val="00263758"/>
    <w:rsid w:val="0026622C"/>
    <w:rsid w:val="00270A91"/>
    <w:rsid w:val="00273A57"/>
    <w:rsid w:val="002776A3"/>
    <w:rsid w:val="00286F39"/>
    <w:rsid w:val="0029389C"/>
    <w:rsid w:val="002A75EF"/>
    <w:rsid w:val="002B3D21"/>
    <w:rsid w:val="002B42FC"/>
    <w:rsid w:val="002C0AB3"/>
    <w:rsid w:val="002C6615"/>
    <w:rsid w:val="002D0288"/>
    <w:rsid w:val="002D3F85"/>
    <w:rsid w:val="002D3FF0"/>
    <w:rsid w:val="002D5C7E"/>
    <w:rsid w:val="002D6177"/>
    <w:rsid w:val="002D74B7"/>
    <w:rsid w:val="002D7D27"/>
    <w:rsid w:val="002E61B9"/>
    <w:rsid w:val="002F5109"/>
    <w:rsid w:val="0030153A"/>
    <w:rsid w:val="0030382D"/>
    <w:rsid w:val="00305BB9"/>
    <w:rsid w:val="00306973"/>
    <w:rsid w:val="0031411B"/>
    <w:rsid w:val="00314370"/>
    <w:rsid w:val="00320DD8"/>
    <w:rsid w:val="00321F5D"/>
    <w:rsid w:val="00327B04"/>
    <w:rsid w:val="00330D0E"/>
    <w:rsid w:val="0033408B"/>
    <w:rsid w:val="00347B06"/>
    <w:rsid w:val="00350599"/>
    <w:rsid w:val="00350C5C"/>
    <w:rsid w:val="0035163B"/>
    <w:rsid w:val="00355B32"/>
    <w:rsid w:val="003579CD"/>
    <w:rsid w:val="003642FA"/>
    <w:rsid w:val="00367C81"/>
    <w:rsid w:val="003768DA"/>
    <w:rsid w:val="00376E51"/>
    <w:rsid w:val="00380F19"/>
    <w:rsid w:val="003849CD"/>
    <w:rsid w:val="00385C5F"/>
    <w:rsid w:val="00390ED8"/>
    <w:rsid w:val="003A0C8C"/>
    <w:rsid w:val="003A3933"/>
    <w:rsid w:val="003A72C5"/>
    <w:rsid w:val="003B498B"/>
    <w:rsid w:val="003B5511"/>
    <w:rsid w:val="003C1BBC"/>
    <w:rsid w:val="003E0BD7"/>
    <w:rsid w:val="003F4B9A"/>
    <w:rsid w:val="003F6F8E"/>
    <w:rsid w:val="00401632"/>
    <w:rsid w:val="00403A90"/>
    <w:rsid w:val="0040403F"/>
    <w:rsid w:val="00404404"/>
    <w:rsid w:val="00406D44"/>
    <w:rsid w:val="00412205"/>
    <w:rsid w:val="00415A12"/>
    <w:rsid w:val="004210DB"/>
    <w:rsid w:val="004241DD"/>
    <w:rsid w:val="00424FEB"/>
    <w:rsid w:val="00431109"/>
    <w:rsid w:val="00431CD8"/>
    <w:rsid w:val="00433EEC"/>
    <w:rsid w:val="00434998"/>
    <w:rsid w:val="00436779"/>
    <w:rsid w:val="0044424C"/>
    <w:rsid w:val="00444A50"/>
    <w:rsid w:val="00444C93"/>
    <w:rsid w:val="0044606D"/>
    <w:rsid w:val="0045196E"/>
    <w:rsid w:val="004527FF"/>
    <w:rsid w:val="00452B75"/>
    <w:rsid w:val="00453C0A"/>
    <w:rsid w:val="00460FE9"/>
    <w:rsid w:val="00461DAC"/>
    <w:rsid w:val="004637F8"/>
    <w:rsid w:val="00464E6C"/>
    <w:rsid w:val="00467C88"/>
    <w:rsid w:val="00471333"/>
    <w:rsid w:val="0048065B"/>
    <w:rsid w:val="004A4CA9"/>
    <w:rsid w:val="004A66FD"/>
    <w:rsid w:val="004B466A"/>
    <w:rsid w:val="004B7320"/>
    <w:rsid w:val="004B79C3"/>
    <w:rsid w:val="004C2652"/>
    <w:rsid w:val="004C4EFC"/>
    <w:rsid w:val="004C61BD"/>
    <w:rsid w:val="004C69F0"/>
    <w:rsid w:val="004D2778"/>
    <w:rsid w:val="004D40A7"/>
    <w:rsid w:val="004E047D"/>
    <w:rsid w:val="004E0B9C"/>
    <w:rsid w:val="004E7BDC"/>
    <w:rsid w:val="004F173D"/>
    <w:rsid w:val="004F6020"/>
    <w:rsid w:val="0050054C"/>
    <w:rsid w:val="005020D2"/>
    <w:rsid w:val="00522F94"/>
    <w:rsid w:val="00531CCF"/>
    <w:rsid w:val="00535983"/>
    <w:rsid w:val="005455AF"/>
    <w:rsid w:val="00545B67"/>
    <w:rsid w:val="00551D7C"/>
    <w:rsid w:val="0056082C"/>
    <w:rsid w:val="00561925"/>
    <w:rsid w:val="00567298"/>
    <w:rsid w:val="0057128A"/>
    <w:rsid w:val="00571B8B"/>
    <w:rsid w:val="00573F75"/>
    <w:rsid w:val="0058094A"/>
    <w:rsid w:val="0059646A"/>
    <w:rsid w:val="005A2406"/>
    <w:rsid w:val="005A3C43"/>
    <w:rsid w:val="005A6FBB"/>
    <w:rsid w:val="005B1654"/>
    <w:rsid w:val="005B3278"/>
    <w:rsid w:val="005B4B12"/>
    <w:rsid w:val="005B7BCD"/>
    <w:rsid w:val="005C228F"/>
    <w:rsid w:val="005D03CF"/>
    <w:rsid w:val="005D3AB3"/>
    <w:rsid w:val="005E4C1C"/>
    <w:rsid w:val="005E759F"/>
    <w:rsid w:val="005E76E1"/>
    <w:rsid w:val="005F1BBD"/>
    <w:rsid w:val="005F2E8B"/>
    <w:rsid w:val="005F3387"/>
    <w:rsid w:val="005F5DD8"/>
    <w:rsid w:val="005F707B"/>
    <w:rsid w:val="006013CE"/>
    <w:rsid w:val="006034BD"/>
    <w:rsid w:val="00606289"/>
    <w:rsid w:val="00606704"/>
    <w:rsid w:val="00610B82"/>
    <w:rsid w:val="00617B17"/>
    <w:rsid w:val="00620483"/>
    <w:rsid w:val="0063271E"/>
    <w:rsid w:val="006339B1"/>
    <w:rsid w:val="0063608C"/>
    <w:rsid w:val="00642391"/>
    <w:rsid w:val="00642B6C"/>
    <w:rsid w:val="006434B8"/>
    <w:rsid w:val="0064512D"/>
    <w:rsid w:val="0064681A"/>
    <w:rsid w:val="00656400"/>
    <w:rsid w:val="00662A7F"/>
    <w:rsid w:val="00665C07"/>
    <w:rsid w:val="0066743B"/>
    <w:rsid w:val="006829A4"/>
    <w:rsid w:val="0068649B"/>
    <w:rsid w:val="00687E1E"/>
    <w:rsid w:val="006950C9"/>
    <w:rsid w:val="006971C1"/>
    <w:rsid w:val="006A0797"/>
    <w:rsid w:val="006A0CDD"/>
    <w:rsid w:val="006A15CF"/>
    <w:rsid w:val="006A23DD"/>
    <w:rsid w:val="006A4037"/>
    <w:rsid w:val="006A42BE"/>
    <w:rsid w:val="006B0010"/>
    <w:rsid w:val="006B26CA"/>
    <w:rsid w:val="006B4036"/>
    <w:rsid w:val="006B5111"/>
    <w:rsid w:val="006B6D12"/>
    <w:rsid w:val="006D08AC"/>
    <w:rsid w:val="006D53F1"/>
    <w:rsid w:val="006D76B9"/>
    <w:rsid w:val="006E0928"/>
    <w:rsid w:val="006E3A2E"/>
    <w:rsid w:val="006F0EE5"/>
    <w:rsid w:val="006F1D69"/>
    <w:rsid w:val="006F2A5D"/>
    <w:rsid w:val="006F3748"/>
    <w:rsid w:val="00700D8A"/>
    <w:rsid w:val="00705F9A"/>
    <w:rsid w:val="00706F57"/>
    <w:rsid w:val="007103FD"/>
    <w:rsid w:val="0071145A"/>
    <w:rsid w:val="00715E31"/>
    <w:rsid w:val="007167D2"/>
    <w:rsid w:val="00717C98"/>
    <w:rsid w:val="00731AF4"/>
    <w:rsid w:val="007334B3"/>
    <w:rsid w:val="00737099"/>
    <w:rsid w:val="00741E35"/>
    <w:rsid w:val="0074245A"/>
    <w:rsid w:val="00757BFD"/>
    <w:rsid w:val="0076090E"/>
    <w:rsid w:val="00761837"/>
    <w:rsid w:val="007713C2"/>
    <w:rsid w:val="00776BA5"/>
    <w:rsid w:val="00783333"/>
    <w:rsid w:val="007844DF"/>
    <w:rsid w:val="0078554F"/>
    <w:rsid w:val="0079004A"/>
    <w:rsid w:val="007900B1"/>
    <w:rsid w:val="0079121C"/>
    <w:rsid w:val="007928BE"/>
    <w:rsid w:val="007971D0"/>
    <w:rsid w:val="007A054D"/>
    <w:rsid w:val="007A4A4A"/>
    <w:rsid w:val="007C066A"/>
    <w:rsid w:val="007C46B9"/>
    <w:rsid w:val="007C70DD"/>
    <w:rsid w:val="007D0417"/>
    <w:rsid w:val="007D2F9C"/>
    <w:rsid w:val="007D3E79"/>
    <w:rsid w:val="007E1320"/>
    <w:rsid w:val="007E53BD"/>
    <w:rsid w:val="007F1544"/>
    <w:rsid w:val="00800824"/>
    <w:rsid w:val="00802B3D"/>
    <w:rsid w:val="00802F85"/>
    <w:rsid w:val="008043AD"/>
    <w:rsid w:val="00806B23"/>
    <w:rsid w:val="0080785A"/>
    <w:rsid w:val="008109E2"/>
    <w:rsid w:val="00810D36"/>
    <w:rsid w:val="0081555F"/>
    <w:rsid w:val="00815ADA"/>
    <w:rsid w:val="00815E0E"/>
    <w:rsid w:val="00820B73"/>
    <w:rsid w:val="00831513"/>
    <w:rsid w:val="00833580"/>
    <w:rsid w:val="00836310"/>
    <w:rsid w:val="008452E1"/>
    <w:rsid w:val="00851183"/>
    <w:rsid w:val="00852E44"/>
    <w:rsid w:val="0085358E"/>
    <w:rsid w:val="0085415C"/>
    <w:rsid w:val="0085581D"/>
    <w:rsid w:val="0086643C"/>
    <w:rsid w:val="0086780C"/>
    <w:rsid w:val="00871E66"/>
    <w:rsid w:val="008743BB"/>
    <w:rsid w:val="00876273"/>
    <w:rsid w:val="008836CF"/>
    <w:rsid w:val="008865E5"/>
    <w:rsid w:val="00895BD2"/>
    <w:rsid w:val="00895F60"/>
    <w:rsid w:val="0089603B"/>
    <w:rsid w:val="0089769F"/>
    <w:rsid w:val="008A0A85"/>
    <w:rsid w:val="008A190A"/>
    <w:rsid w:val="008A6625"/>
    <w:rsid w:val="008B5804"/>
    <w:rsid w:val="008B6565"/>
    <w:rsid w:val="008C0384"/>
    <w:rsid w:val="008C17E1"/>
    <w:rsid w:val="008C4E94"/>
    <w:rsid w:val="008C6BC5"/>
    <w:rsid w:val="008C7334"/>
    <w:rsid w:val="008C7430"/>
    <w:rsid w:val="008D03E0"/>
    <w:rsid w:val="008D0F71"/>
    <w:rsid w:val="008D1F89"/>
    <w:rsid w:val="008D2FFE"/>
    <w:rsid w:val="008D72A5"/>
    <w:rsid w:val="008E18BE"/>
    <w:rsid w:val="008E1DF9"/>
    <w:rsid w:val="008E3BF0"/>
    <w:rsid w:val="008F0109"/>
    <w:rsid w:val="008F0CFB"/>
    <w:rsid w:val="008F3F29"/>
    <w:rsid w:val="008F463E"/>
    <w:rsid w:val="008F70E0"/>
    <w:rsid w:val="009009D6"/>
    <w:rsid w:val="009035D1"/>
    <w:rsid w:val="00907F11"/>
    <w:rsid w:val="00911197"/>
    <w:rsid w:val="00912371"/>
    <w:rsid w:val="0091283D"/>
    <w:rsid w:val="00914161"/>
    <w:rsid w:val="00914588"/>
    <w:rsid w:val="00932A74"/>
    <w:rsid w:val="00933575"/>
    <w:rsid w:val="00934D69"/>
    <w:rsid w:val="00937C39"/>
    <w:rsid w:val="0094450B"/>
    <w:rsid w:val="00950ED4"/>
    <w:rsid w:val="009524C8"/>
    <w:rsid w:val="00952C5F"/>
    <w:rsid w:val="0095365E"/>
    <w:rsid w:val="00953F00"/>
    <w:rsid w:val="00955FC6"/>
    <w:rsid w:val="009575E7"/>
    <w:rsid w:val="00961488"/>
    <w:rsid w:val="00964A77"/>
    <w:rsid w:val="00967355"/>
    <w:rsid w:val="00971BE1"/>
    <w:rsid w:val="0097639E"/>
    <w:rsid w:val="00980037"/>
    <w:rsid w:val="00986537"/>
    <w:rsid w:val="00990016"/>
    <w:rsid w:val="00997B2E"/>
    <w:rsid w:val="009A1FA9"/>
    <w:rsid w:val="009A6EEE"/>
    <w:rsid w:val="009B2BC7"/>
    <w:rsid w:val="009B5328"/>
    <w:rsid w:val="009B5EBE"/>
    <w:rsid w:val="009C13CF"/>
    <w:rsid w:val="009C27DE"/>
    <w:rsid w:val="009C31A3"/>
    <w:rsid w:val="009C3CC3"/>
    <w:rsid w:val="009C697D"/>
    <w:rsid w:val="009C6BC5"/>
    <w:rsid w:val="009C7F88"/>
    <w:rsid w:val="009D354E"/>
    <w:rsid w:val="009D3A84"/>
    <w:rsid w:val="009E1CD5"/>
    <w:rsid w:val="009F1D79"/>
    <w:rsid w:val="009F2F6B"/>
    <w:rsid w:val="009F43D0"/>
    <w:rsid w:val="009F7DF9"/>
    <w:rsid w:val="00A03C2C"/>
    <w:rsid w:val="00A04D7B"/>
    <w:rsid w:val="00A077EE"/>
    <w:rsid w:val="00A10052"/>
    <w:rsid w:val="00A10068"/>
    <w:rsid w:val="00A1247F"/>
    <w:rsid w:val="00A237BD"/>
    <w:rsid w:val="00A25AAD"/>
    <w:rsid w:val="00A25B0C"/>
    <w:rsid w:val="00A26E2D"/>
    <w:rsid w:val="00A2715D"/>
    <w:rsid w:val="00A27CEC"/>
    <w:rsid w:val="00A33DCA"/>
    <w:rsid w:val="00A36DF6"/>
    <w:rsid w:val="00A37C0F"/>
    <w:rsid w:val="00A40B0F"/>
    <w:rsid w:val="00A42BD4"/>
    <w:rsid w:val="00A43DAC"/>
    <w:rsid w:val="00A516C7"/>
    <w:rsid w:val="00A63C9E"/>
    <w:rsid w:val="00A74347"/>
    <w:rsid w:val="00A8437A"/>
    <w:rsid w:val="00A905BA"/>
    <w:rsid w:val="00A907D7"/>
    <w:rsid w:val="00A90DD6"/>
    <w:rsid w:val="00A91835"/>
    <w:rsid w:val="00A95054"/>
    <w:rsid w:val="00A950A6"/>
    <w:rsid w:val="00A955F0"/>
    <w:rsid w:val="00A95E67"/>
    <w:rsid w:val="00A97786"/>
    <w:rsid w:val="00AA4943"/>
    <w:rsid w:val="00AA625F"/>
    <w:rsid w:val="00AB2417"/>
    <w:rsid w:val="00AB6F32"/>
    <w:rsid w:val="00AB765E"/>
    <w:rsid w:val="00AC0C48"/>
    <w:rsid w:val="00AC0F40"/>
    <w:rsid w:val="00AC328B"/>
    <w:rsid w:val="00AC3BF1"/>
    <w:rsid w:val="00AC50C3"/>
    <w:rsid w:val="00AC6876"/>
    <w:rsid w:val="00AC7C0B"/>
    <w:rsid w:val="00AD14D1"/>
    <w:rsid w:val="00AD3903"/>
    <w:rsid w:val="00AD3D83"/>
    <w:rsid w:val="00AD4237"/>
    <w:rsid w:val="00AD63AF"/>
    <w:rsid w:val="00AD6572"/>
    <w:rsid w:val="00AE1BA4"/>
    <w:rsid w:val="00AE2098"/>
    <w:rsid w:val="00AE2A49"/>
    <w:rsid w:val="00AE581C"/>
    <w:rsid w:val="00AE5E36"/>
    <w:rsid w:val="00AE735D"/>
    <w:rsid w:val="00AF08C9"/>
    <w:rsid w:val="00AF41FC"/>
    <w:rsid w:val="00B01C04"/>
    <w:rsid w:val="00B0213C"/>
    <w:rsid w:val="00B046CC"/>
    <w:rsid w:val="00B04B37"/>
    <w:rsid w:val="00B14FE9"/>
    <w:rsid w:val="00B15F94"/>
    <w:rsid w:val="00B21D32"/>
    <w:rsid w:val="00B21F03"/>
    <w:rsid w:val="00B331C9"/>
    <w:rsid w:val="00B33DFE"/>
    <w:rsid w:val="00B365C7"/>
    <w:rsid w:val="00B402D3"/>
    <w:rsid w:val="00B40538"/>
    <w:rsid w:val="00B42876"/>
    <w:rsid w:val="00B56D7B"/>
    <w:rsid w:val="00B67420"/>
    <w:rsid w:val="00B71332"/>
    <w:rsid w:val="00B74F57"/>
    <w:rsid w:val="00B759E8"/>
    <w:rsid w:val="00B7688B"/>
    <w:rsid w:val="00B87D87"/>
    <w:rsid w:val="00B9144D"/>
    <w:rsid w:val="00B953E5"/>
    <w:rsid w:val="00BA1EBF"/>
    <w:rsid w:val="00BA2145"/>
    <w:rsid w:val="00BA73EE"/>
    <w:rsid w:val="00BB0E9C"/>
    <w:rsid w:val="00BB54B0"/>
    <w:rsid w:val="00BB5BA1"/>
    <w:rsid w:val="00BC0E6C"/>
    <w:rsid w:val="00BC1C5F"/>
    <w:rsid w:val="00BC3EF6"/>
    <w:rsid w:val="00BC797A"/>
    <w:rsid w:val="00BD3C34"/>
    <w:rsid w:val="00BD3EE7"/>
    <w:rsid w:val="00BE1E76"/>
    <w:rsid w:val="00BF48CE"/>
    <w:rsid w:val="00BF51AA"/>
    <w:rsid w:val="00BF6864"/>
    <w:rsid w:val="00C05B46"/>
    <w:rsid w:val="00C06C46"/>
    <w:rsid w:val="00C07DD1"/>
    <w:rsid w:val="00C15DD2"/>
    <w:rsid w:val="00C25322"/>
    <w:rsid w:val="00C27DED"/>
    <w:rsid w:val="00C31A06"/>
    <w:rsid w:val="00C3204A"/>
    <w:rsid w:val="00C42DAA"/>
    <w:rsid w:val="00C53214"/>
    <w:rsid w:val="00C561D6"/>
    <w:rsid w:val="00C612CA"/>
    <w:rsid w:val="00C62EDC"/>
    <w:rsid w:val="00C673C4"/>
    <w:rsid w:val="00C74491"/>
    <w:rsid w:val="00C83229"/>
    <w:rsid w:val="00C847E4"/>
    <w:rsid w:val="00C85E29"/>
    <w:rsid w:val="00C870AA"/>
    <w:rsid w:val="00C9198D"/>
    <w:rsid w:val="00C94EBE"/>
    <w:rsid w:val="00C95EC8"/>
    <w:rsid w:val="00CA4102"/>
    <w:rsid w:val="00CA568B"/>
    <w:rsid w:val="00CA5C56"/>
    <w:rsid w:val="00CA6057"/>
    <w:rsid w:val="00CB4F8E"/>
    <w:rsid w:val="00CB511D"/>
    <w:rsid w:val="00CC01D8"/>
    <w:rsid w:val="00CC0BAA"/>
    <w:rsid w:val="00CC71A3"/>
    <w:rsid w:val="00CD171D"/>
    <w:rsid w:val="00CD7F1A"/>
    <w:rsid w:val="00CF4FFE"/>
    <w:rsid w:val="00CF5231"/>
    <w:rsid w:val="00CF7027"/>
    <w:rsid w:val="00D0397B"/>
    <w:rsid w:val="00D03F5E"/>
    <w:rsid w:val="00D07ACA"/>
    <w:rsid w:val="00D134C3"/>
    <w:rsid w:val="00D14C0C"/>
    <w:rsid w:val="00D37935"/>
    <w:rsid w:val="00D40A58"/>
    <w:rsid w:val="00D4560A"/>
    <w:rsid w:val="00D46DFB"/>
    <w:rsid w:val="00D4747A"/>
    <w:rsid w:val="00D53E6C"/>
    <w:rsid w:val="00D64B2E"/>
    <w:rsid w:val="00D75348"/>
    <w:rsid w:val="00D77B77"/>
    <w:rsid w:val="00D83716"/>
    <w:rsid w:val="00D83C51"/>
    <w:rsid w:val="00D86080"/>
    <w:rsid w:val="00D87323"/>
    <w:rsid w:val="00D91011"/>
    <w:rsid w:val="00D95B1D"/>
    <w:rsid w:val="00D96271"/>
    <w:rsid w:val="00DA1E3C"/>
    <w:rsid w:val="00DB07B4"/>
    <w:rsid w:val="00DB349F"/>
    <w:rsid w:val="00DB7309"/>
    <w:rsid w:val="00DC0DF2"/>
    <w:rsid w:val="00DC12F6"/>
    <w:rsid w:val="00DD2119"/>
    <w:rsid w:val="00DD3B57"/>
    <w:rsid w:val="00DD463A"/>
    <w:rsid w:val="00DE0051"/>
    <w:rsid w:val="00DE0CFB"/>
    <w:rsid w:val="00DE24A8"/>
    <w:rsid w:val="00DE3E4A"/>
    <w:rsid w:val="00DE59E1"/>
    <w:rsid w:val="00DF52E4"/>
    <w:rsid w:val="00E02D71"/>
    <w:rsid w:val="00E1411A"/>
    <w:rsid w:val="00E214F6"/>
    <w:rsid w:val="00E233EF"/>
    <w:rsid w:val="00E27C45"/>
    <w:rsid w:val="00E27E18"/>
    <w:rsid w:val="00E33C32"/>
    <w:rsid w:val="00E34D02"/>
    <w:rsid w:val="00E412A7"/>
    <w:rsid w:val="00E4692A"/>
    <w:rsid w:val="00E501DD"/>
    <w:rsid w:val="00E549AD"/>
    <w:rsid w:val="00E56921"/>
    <w:rsid w:val="00E571B9"/>
    <w:rsid w:val="00E62815"/>
    <w:rsid w:val="00E62C4D"/>
    <w:rsid w:val="00E64A94"/>
    <w:rsid w:val="00E70401"/>
    <w:rsid w:val="00E71E4E"/>
    <w:rsid w:val="00E77A43"/>
    <w:rsid w:val="00E8273D"/>
    <w:rsid w:val="00E91A3C"/>
    <w:rsid w:val="00E93C60"/>
    <w:rsid w:val="00E9513D"/>
    <w:rsid w:val="00E952FE"/>
    <w:rsid w:val="00EA3A4C"/>
    <w:rsid w:val="00EA50C3"/>
    <w:rsid w:val="00EC1F65"/>
    <w:rsid w:val="00ED5E0E"/>
    <w:rsid w:val="00ED7186"/>
    <w:rsid w:val="00EE30EE"/>
    <w:rsid w:val="00EE3B57"/>
    <w:rsid w:val="00EE412B"/>
    <w:rsid w:val="00EF40A2"/>
    <w:rsid w:val="00F00A47"/>
    <w:rsid w:val="00F0204D"/>
    <w:rsid w:val="00F02A96"/>
    <w:rsid w:val="00F04B44"/>
    <w:rsid w:val="00F12CD8"/>
    <w:rsid w:val="00F15A3D"/>
    <w:rsid w:val="00F16E8E"/>
    <w:rsid w:val="00F17556"/>
    <w:rsid w:val="00F2481C"/>
    <w:rsid w:val="00F26716"/>
    <w:rsid w:val="00F31FC7"/>
    <w:rsid w:val="00F37C43"/>
    <w:rsid w:val="00F456BC"/>
    <w:rsid w:val="00F513FB"/>
    <w:rsid w:val="00F54ED9"/>
    <w:rsid w:val="00F5695E"/>
    <w:rsid w:val="00F57A27"/>
    <w:rsid w:val="00F658FD"/>
    <w:rsid w:val="00F65AFB"/>
    <w:rsid w:val="00F8327F"/>
    <w:rsid w:val="00F8425F"/>
    <w:rsid w:val="00F9498A"/>
    <w:rsid w:val="00F95413"/>
    <w:rsid w:val="00F96418"/>
    <w:rsid w:val="00FA3ADB"/>
    <w:rsid w:val="00FB047B"/>
    <w:rsid w:val="00FB0847"/>
    <w:rsid w:val="00FB3AF0"/>
    <w:rsid w:val="00FB5650"/>
    <w:rsid w:val="00FB75F4"/>
    <w:rsid w:val="00FC4180"/>
    <w:rsid w:val="00FD1CD5"/>
    <w:rsid w:val="00FD4936"/>
    <w:rsid w:val="00FD51E9"/>
    <w:rsid w:val="00FD6100"/>
    <w:rsid w:val="00FE0F24"/>
    <w:rsid w:val="00FE13F3"/>
    <w:rsid w:val="00FE3CEC"/>
    <w:rsid w:val="00FE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7F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a"/>
    <w:link w:val="10"/>
    <w:uiPriority w:val="99"/>
    <w:qFormat/>
    <w:rsid w:val="00A1247F"/>
    <w:pPr>
      <w:keepNext/>
      <w:jc w:val="both"/>
      <w:outlineLvl w:val="0"/>
    </w:pPr>
    <w:rPr>
      <w:sz w:val="28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A1247F"/>
    <w:pPr>
      <w:keepNext/>
      <w:tabs>
        <w:tab w:val="num" w:pos="360"/>
      </w:tabs>
      <w:ind w:left="360"/>
      <w:outlineLvl w:val="1"/>
    </w:pPr>
    <w:rPr>
      <w:sz w:val="28"/>
    </w:rPr>
  </w:style>
  <w:style w:type="paragraph" w:styleId="30">
    <w:name w:val="heading 3"/>
    <w:aliases w:val="Заголовок подпукта (1.1.1),H3,Level 1 - 1"/>
    <w:basedOn w:val="a"/>
    <w:next w:val="a"/>
    <w:link w:val="31"/>
    <w:uiPriority w:val="99"/>
    <w:qFormat/>
    <w:rsid w:val="00A1247F"/>
    <w:pPr>
      <w:keepNext/>
      <w:tabs>
        <w:tab w:val="num" w:pos="36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uiPriority w:val="99"/>
    <w:qFormat/>
    <w:rsid w:val="00A1247F"/>
    <w:pPr>
      <w:tabs>
        <w:tab w:val="num" w:pos="180"/>
      </w:tabs>
      <w:spacing w:before="120" w:after="120"/>
      <w:ind w:left="18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link w:val="50"/>
    <w:uiPriority w:val="99"/>
    <w:qFormat/>
    <w:rsid w:val="00A1247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link w:val="60"/>
    <w:uiPriority w:val="99"/>
    <w:qFormat/>
    <w:rsid w:val="00A1247F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A1247F"/>
    <w:p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A1247F"/>
    <w:p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A1247F"/>
    <w:p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rsid w:val="005261A5"/>
    <w:rPr>
      <w:sz w:val="28"/>
      <w:szCs w:val="24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locked/>
    <w:rsid w:val="001A6F07"/>
    <w:rPr>
      <w:sz w:val="28"/>
      <w:szCs w:val="24"/>
    </w:rPr>
  </w:style>
  <w:style w:type="character" w:customStyle="1" w:styleId="31">
    <w:name w:val="Заголовок 3 Знак"/>
    <w:aliases w:val="Заголовок подпукта (1.1.1) Знак,H3 Знак,Level 1 - 1 Знак"/>
    <w:basedOn w:val="a0"/>
    <w:link w:val="30"/>
    <w:uiPriority w:val="99"/>
    <w:locked/>
    <w:rsid w:val="001A6F0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locked/>
    <w:rsid w:val="001A6F07"/>
    <w:rPr>
      <w:sz w:val="22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rsid w:val="005261A5"/>
    <w:rPr>
      <w:b/>
      <w:bCs/>
      <w:i/>
      <w:iCs/>
      <w:sz w:val="26"/>
      <w:szCs w:val="26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rsid w:val="005261A5"/>
    <w:rPr>
      <w:b/>
      <w:bCs/>
      <w:sz w:val="22"/>
      <w:szCs w:val="22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rsid w:val="005261A5"/>
    <w:rPr>
      <w:rFonts w:ascii="Garamond" w:hAnsi="Garamond"/>
      <w:sz w:val="22"/>
      <w:lang w:eastAsia="en-US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rsid w:val="005261A5"/>
    <w:rPr>
      <w:rFonts w:ascii="Arial" w:hAnsi="Arial"/>
      <w:i/>
      <w:lang w:eastAsia="en-US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rsid w:val="005261A5"/>
    <w:rPr>
      <w:rFonts w:ascii="Arial" w:hAnsi="Arial"/>
      <w:i/>
      <w:sz w:val="18"/>
      <w:lang w:eastAsia="en-US"/>
    </w:rPr>
  </w:style>
  <w:style w:type="paragraph" w:customStyle="1" w:styleId="ConsPlusNormal">
    <w:name w:val="ConsPlusNormal"/>
    <w:uiPriority w:val="99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page number"/>
    <w:basedOn w:val="a0"/>
    <w:uiPriority w:val="99"/>
    <w:rsid w:val="00A1247F"/>
    <w:rPr>
      <w:rFonts w:cs="Times New Roman"/>
    </w:rPr>
  </w:style>
  <w:style w:type="paragraph" w:styleId="a4">
    <w:name w:val="header"/>
    <w:basedOn w:val="a"/>
    <w:link w:val="a5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261A5"/>
    <w:rPr>
      <w:sz w:val="24"/>
      <w:szCs w:val="24"/>
    </w:rPr>
  </w:style>
  <w:style w:type="paragraph" w:styleId="a6">
    <w:name w:val="footer"/>
    <w:basedOn w:val="a"/>
    <w:link w:val="a7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95BD2"/>
    <w:rPr>
      <w:rFonts w:cs="Times New Roman"/>
      <w:sz w:val="24"/>
      <w:szCs w:val="24"/>
    </w:rPr>
  </w:style>
  <w:style w:type="paragraph" w:styleId="a8">
    <w:name w:val="Title"/>
    <w:basedOn w:val="a"/>
    <w:next w:val="a9"/>
    <w:link w:val="aa"/>
    <w:uiPriority w:val="99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uiPriority w:val="10"/>
    <w:rsid w:val="005261A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link w:val="ab"/>
    <w:uiPriority w:val="99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b">
    <w:name w:val="Подзаголовок Знак"/>
    <w:basedOn w:val="a0"/>
    <w:link w:val="a9"/>
    <w:uiPriority w:val="11"/>
    <w:rsid w:val="005261A5"/>
    <w:rPr>
      <w:rFonts w:ascii="Cambria" w:eastAsia="Times New Roman" w:hAnsi="Cambria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C1C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61A5"/>
    <w:rPr>
      <w:sz w:val="0"/>
      <w:szCs w:val="0"/>
    </w:rPr>
  </w:style>
  <w:style w:type="paragraph" w:styleId="ae">
    <w:name w:val="Body Text"/>
    <w:basedOn w:val="a"/>
    <w:link w:val="af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3">
    <w:name w:val="List Bullet 3"/>
    <w:basedOn w:val="a"/>
    <w:autoRedefine/>
    <w:uiPriority w:val="99"/>
    <w:rsid w:val="00ED7186"/>
    <w:pPr>
      <w:numPr>
        <w:numId w:val="10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af0">
    <w:name w:val="Strong"/>
    <w:basedOn w:val="a0"/>
    <w:uiPriority w:val="99"/>
    <w:qFormat/>
    <w:rsid w:val="00FD4936"/>
    <w:rPr>
      <w:rFonts w:cs="Times New Roman"/>
      <w:b/>
      <w:bCs/>
    </w:rPr>
  </w:style>
  <w:style w:type="character" w:styleId="af1">
    <w:name w:val="annotation reference"/>
    <w:basedOn w:val="a0"/>
    <w:uiPriority w:val="99"/>
    <w:semiHidden/>
    <w:rsid w:val="00367C81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367C8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261A5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367C8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261A5"/>
    <w:rPr>
      <w:b/>
      <w:bCs/>
    </w:rPr>
  </w:style>
  <w:style w:type="character" w:styleId="af6">
    <w:name w:val="Hyperlink"/>
    <w:basedOn w:val="a0"/>
    <w:uiPriority w:val="99"/>
    <w:rsid w:val="00CF7027"/>
    <w:rPr>
      <w:rFonts w:cs="Times New Roman"/>
      <w:b/>
      <w:bCs/>
      <w:color w:val="217680"/>
      <w:u w:val="none"/>
      <w:effect w:val="none"/>
    </w:rPr>
  </w:style>
  <w:style w:type="paragraph" w:customStyle="1" w:styleId="af7">
    <w:name w:val="Заголовок к тексту"/>
    <w:basedOn w:val="a"/>
    <w:uiPriority w:val="99"/>
    <w:rsid w:val="00CF7027"/>
    <w:pPr>
      <w:suppressAutoHyphens/>
    </w:pPr>
  </w:style>
  <w:style w:type="paragraph" w:customStyle="1" w:styleId="af8">
    <w:name w:val="Адресат/УТВЕРЖДАЮ/резолюция"/>
    <w:basedOn w:val="30"/>
    <w:uiPriority w:val="99"/>
    <w:rsid w:val="00CF7027"/>
    <w:pPr>
      <w:numPr>
        <w:ilvl w:val="12"/>
      </w:numPr>
      <w:tabs>
        <w:tab w:val="num" w:pos="360"/>
      </w:tabs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9">
    <w:name w:val="ФИЛИАЛ"/>
    <w:basedOn w:val="a"/>
    <w:uiPriority w:val="99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a">
    <w:name w:val="Реквизиты ОДУ"/>
    <w:basedOn w:val="a"/>
    <w:uiPriority w:val="99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b">
    <w:name w:val="регистрационный номер"/>
    <w:basedOn w:val="afa"/>
    <w:uiPriority w:val="99"/>
    <w:rsid w:val="00CF7027"/>
    <w:rPr>
      <w:b w:val="0"/>
      <w:bCs/>
      <w:sz w:val="24"/>
    </w:rPr>
  </w:style>
  <w:style w:type="paragraph" w:customStyle="1" w:styleId="afc">
    <w:name w:val="Знак"/>
    <w:basedOn w:val="a"/>
    <w:uiPriority w:val="99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List Paragraph"/>
    <w:basedOn w:val="a"/>
    <w:uiPriority w:val="99"/>
    <w:qFormat/>
    <w:rsid w:val="00B33DFE"/>
    <w:pPr>
      <w:ind w:left="720"/>
      <w:contextualSpacing/>
    </w:pPr>
  </w:style>
  <w:style w:type="paragraph" w:customStyle="1" w:styleId="ConsPlusTitle">
    <w:name w:val="ConsPlusTitle"/>
    <w:uiPriority w:val="99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1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821</Words>
  <Characters>4682</Characters>
  <Application>Microsoft Office Word</Application>
  <DocSecurity>0</DocSecurity>
  <Lines>39</Lines>
  <Paragraphs>10</Paragraphs>
  <ScaleCrop>false</ScaleCrop>
  <Company>СО-ЦДУ</Company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subject/>
  <dc:creator>lonshchakova</dc:creator>
  <cp:keywords/>
  <dc:description/>
  <cp:lastModifiedBy>abo</cp:lastModifiedBy>
  <cp:revision>13</cp:revision>
  <cp:lastPrinted>2011-06-29T15:22:00Z</cp:lastPrinted>
  <dcterms:created xsi:type="dcterms:W3CDTF">2011-10-27T07:51:00Z</dcterms:created>
  <dcterms:modified xsi:type="dcterms:W3CDTF">2011-10-27T08:23:00Z</dcterms:modified>
</cp:coreProperties>
</file>